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C7" w:rsidRDefault="004A29C7" w:rsidP="00E46D51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</w:p>
    <w:p w:rsidR="00E46D51" w:rsidRPr="00EA007D" w:rsidRDefault="00E46D51" w:rsidP="00E46D51">
      <w:pPr>
        <w:pStyle w:val="Nagwek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A007D">
        <w:rPr>
          <w:rFonts w:ascii="Times New Roman" w:hAnsi="Times New Roman" w:cs="Times New Roman"/>
          <w:sz w:val="24"/>
          <w:szCs w:val="24"/>
        </w:rPr>
        <w:t xml:space="preserve">Załącznik </w:t>
      </w:r>
      <w:r w:rsidRPr="00EA007D">
        <w:rPr>
          <w:rFonts w:ascii="Times New Roman" w:hAnsi="Times New Roman" w:cs="Times New Roman"/>
          <w:b w:val="0"/>
          <w:sz w:val="24"/>
          <w:szCs w:val="24"/>
        </w:rPr>
        <w:t xml:space="preserve">do </w:t>
      </w:r>
      <w:r w:rsidRPr="00EA007D">
        <w:rPr>
          <w:rFonts w:ascii="Times New Roman" w:hAnsi="Times New Roman" w:cs="Times New Roman"/>
          <w:b w:val="0"/>
          <w:i/>
          <w:sz w:val="24"/>
          <w:szCs w:val="24"/>
        </w:rPr>
        <w:t>Arkusza okresowej oceny nauczyciela akademickiego</w:t>
      </w:r>
    </w:p>
    <w:p w:rsidR="00E46D51" w:rsidRPr="00EA007D" w:rsidRDefault="00E46D51" w:rsidP="00E46D51">
      <w:pPr>
        <w:jc w:val="both"/>
      </w:pPr>
    </w:p>
    <w:p w:rsidR="00E46D51" w:rsidRPr="00EA007D" w:rsidRDefault="00E46D51" w:rsidP="00E46D51">
      <w:pPr>
        <w:jc w:val="both"/>
      </w:pPr>
    </w:p>
    <w:p w:rsidR="00E46D51" w:rsidRPr="00EA007D" w:rsidRDefault="00E46D51" w:rsidP="00E46D51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EA007D">
        <w:rPr>
          <w:rFonts w:ascii="Times New Roman" w:hAnsi="Times New Roman" w:cs="Times New Roman"/>
          <w:sz w:val="24"/>
          <w:szCs w:val="24"/>
        </w:rPr>
        <w:t xml:space="preserve">Rozdział </w:t>
      </w:r>
      <w:proofErr w:type="gramStart"/>
      <w:r w:rsidRPr="00EA007D">
        <w:rPr>
          <w:rFonts w:ascii="Times New Roman" w:hAnsi="Times New Roman" w:cs="Times New Roman"/>
          <w:sz w:val="24"/>
          <w:szCs w:val="24"/>
        </w:rPr>
        <w:t>I     Uwagi</w:t>
      </w:r>
      <w:proofErr w:type="gramEnd"/>
      <w:r w:rsidRPr="00EA007D">
        <w:rPr>
          <w:rFonts w:ascii="Times New Roman" w:hAnsi="Times New Roman" w:cs="Times New Roman"/>
          <w:sz w:val="24"/>
          <w:szCs w:val="24"/>
        </w:rPr>
        <w:t xml:space="preserve"> ogólne</w:t>
      </w:r>
    </w:p>
    <w:p w:rsidR="00E46D51" w:rsidRDefault="00E46D51" w:rsidP="00E46D51">
      <w:pPr>
        <w:spacing w:before="120"/>
      </w:pPr>
    </w:p>
    <w:p w:rsidR="00E46D51" w:rsidRDefault="00E46D51" w:rsidP="00E46D51">
      <w:pPr>
        <w:numPr>
          <w:ilvl w:val="0"/>
          <w:numId w:val="6"/>
        </w:numPr>
        <w:jc w:val="both"/>
      </w:pPr>
      <w:r>
        <w:t>System oceny nauczycieli akademickich wykorzystuje następujące zasady:</w:t>
      </w:r>
    </w:p>
    <w:p w:rsidR="00E46D51" w:rsidRPr="00254862" w:rsidRDefault="00E46D51" w:rsidP="00E46D51">
      <w:pPr>
        <w:numPr>
          <w:ilvl w:val="1"/>
          <w:numId w:val="1"/>
        </w:numPr>
        <w:jc w:val="both"/>
      </w:pPr>
      <w:proofErr w:type="gramStart"/>
      <w:r w:rsidRPr="00254862">
        <w:t>dane</w:t>
      </w:r>
      <w:proofErr w:type="gramEnd"/>
      <w:r w:rsidRPr="00254862">
        <w:t xml:space="preserve"> osiągnięcie może być oceniane tylko jeden raz,</w:t>
      </w:r>
    </w:p>
    <w:p w:rsidR="00E46D51" w:rsidRPr="005030FF" w:rsidRDefault="00E46D51" w:rsidP="00E46D51">
      <w:pPr>
        <w:numPr>
          <w:ilvl w:val="1"/>
          <w:numId w:val="1"/>
        </w:numPr>
        <w:spacing w:after="120"/>
        <w:jc w:val="both"/>
      </w:pPr>
      <w:proofErr w:type="gramStart"/>
      <w:r>
        <w:t>zachowując</w:t>
      </w:r>
      <w:proofErr w:type="gramEnd"/>
      <w:r>
        <w:t xml:space="preserve"> punktową ocenę, która w </w:t>
      </w:r>
      <w:r w:rsidRPr="005030FF">
        <w:t>każdej chwili może być skategoryzowana, położono nacisk na końcowe sformułowanie oceny w formie „pozytywna” lub „negatywna”.</w:t>
      </w:r>
    </w:p>
    <w:p w:rsidR="00E46D51" w:rsidRPr="00EA007D" w:rsidRDefault="00E46D51" w:rsidP="00E46D51">
      <w:pPr>
        <w:pStyle w:val="Tekstpodstawowywcity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EA007D">
        <w:rPr>
          <w:sz w:val="24"/>
          <w:szCs w:val="24"/>
        </w:rPr>
        <w:t>Warunkiem uzyskania przez pracownika naukowo-dydaktycznego pozytywnej okresowej oceny jest pozytywnie oceniona działalność naukowa, pozytywnie oceniona działalność dydaktyczna oraz pozytywnie oceniona działalność organizacyjna, a w wypadku pracowników posiadających stopień naukowy doktora habilitowanego lub tytuł naukowy także pozytywna ocena w zakresie kształcenia kadr. Pracowników naukowych nie obowiązuje ocena działalności dydaktycznej, a wykładowców, starszych wykładowców i lektorów nie obowiązuje ocena działalności naukowej.</w:t>
      </w:r>
    </w:p>
    <w:p w:rsidR="00E46D51" w:rsidRPr="00EA007D" w:rsidRDefault="00E46D51" w:rsidP="00E46D51">
      <w:pPr>
        <w:pStyle w:val="Tekstpodstawowywcity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A007D">
        <w:rPr>
          <w:sz w:val="24"/>
          <w:szCs w:val="24"/>
        </w:rPr>
        <w:t xml:space="preserve">Negatywna ocena jednej lub więcej sfer działalności skutkuje ponowną </w:t>
      </w:r>
      <w:proofErr w:type="gramStart"/>
      <w:r w:rsidRPr="00EA007D">
        <w:rPr>
          <w:sz w:val="24"/>
          <w:szCs w:val="24"/>
        </w:rPr>
        <w:t>oceną</w:t>
      </w:r>
      <w:r>
        <w:rPr>
          <w:sz w:val="24"/>
          <w:szCs w:val="24"/>
        </w:rPr>
        <w:br/>
        <w:t xml:space="preserve">         p</w:t>
      </w:r>
      <w:r w:rsidRPr="00EA007D">
        <w:rPr>
          <w:sz w:val="24"/>
          <w:szCs w:val="24"/>
        </w:rPr>
        <w:t>racownika</w:t>
      </w:r>
      <w:proofErr w:type="gramEnd"/>
      <w:r w:rsidRPr="00EA007D">
        <w:rPr>
          <w:sz w:val="24"/>
          <w:szCs w:val="24"/>
        </w:rPr>
        <w:t xml:space="preserve"> po upływie roku.</w:t>
      </w:r>
    </w:p>
    <w:p w:rsidR="00E46D51" w:rsidRPr="00EA007D" w:rsidRDefault="00E46D51" w:rsidP="00E46D51">
      <w:pPr>
        <w:pStyle w:val="Tekstpodstawowywcity"/>
        <w:numPr>
          <w:ilvl w:val="0"/>
          <w:numId w:val="6"/>
        </w:numPr>
        <w:spacing w:before="0" w:after="120"/>
        <w:jc w:val="both"/>
        <w:rPr>
          <w:sz w:val="24"/>
          <w:szCs w:val="24"/>
        </w:rPr>
      </w:pPr>
      <w:r w:rsidRPr="00EA007D">
        <w:rPr>
          <w:sz w:val="24"/>
          <w:szCs w:val="24"/>
        </w:rPr>
        <w:t>Osoby pełniące w Uczelni, w chwili oceny, funkcje organów jednoosobowych i ich zastępcy otrzymują łączną ocenę pozytywną, o ile czas pełnienia funkcji w okresie oceny był nie krótszy niż 1 rok.</w:t>
      </w:r>
    </w:p>
    <w:p w:rsidR="00E46D51" w:rsidRPr="00EA007D" w:rsidRDefault="00E46D51" w:rsidP="00E46D51">
      <w:pPr>
        <w:pStyle w:val="Tekstpodstawowywcity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EA007D">
        <w:rPr>
          <w:sz w:val="24"/>
          <w:szCs w:val="24"/>
        </w:rPr>
        <w:t xml:space="preserve">W każdym typie działalności możliwe jest przyznanie punktów za inne formy aktywności. Punkty przyznaje komisja wydziałowa </w:t>
      </w:r>
      <w:r w:rsidRPr="00EA007D">
        <w:rPr>
          <w:iCs/>
          <w:sz w:val="24"/>
          <w:szCs w:val="24"/>
        </w:rPr>
        <w:t>na podstawie załącznika i opinii rady</w:t>
      </w:r>
      <w:r w:rsidRPr="00EA007D">
        <w:rPr>
          <w:sz w:val="24"/>
          <w:szCs w:val="24"/>
        </w:rPr>
        <w:t xml:space="preserve"> jednostki.</w:t>
      </w:r>
    </w:p>
    <w:p w:rsidR="00E46D51" w:rsidRPr="00EA007D" w:rsidRDefault="00E46D51" w:rsidP="00E46D51">
      <w:pPr>
        <w:jc w:val="both"/>
      </w:pPr>
    </w:p>
    <w:p w:rsidR="00E46D51" w:rsidRDefault="00E46D51" w:rsidP="00E46D51">
      <w:pPr>
        <w:jc w:val="both"/>
      </w:pPr>
    </w:p>
    <w:p w:rsidR="00E46D51" w:rsidRDefault="00E46D51" w:rsidP="00E46D51">
      <w:pPr>
        <w:jc w:val="both"/>
      </w:pPr>
    </w:p>
    <w:p w:rsidR="00E46D51" w:rsidRPr="00AE6C93" w:rsidRDefault="00E46D51" w:rsidP="00E46D51">
      <w:pPr>
        <w:jc w:val="both"/>
        <w:rPr>
          <w:b/>
        </w:rPr>
      </w:pPr>
      <w:r w:rsidRPr="00AE6C93">
        <w:rPr>
          <w:b/>
        </w:rPr>
        <w:t xml:space="preserve">Rozdział </w:t>
      </w:r>
      <w:proofErr w:type="gramStart"/>
      <w:r w:rsidRPr="00AE6C93">
        <w:rPr>
          <w:b/>
        </w:rPr>
        <w:t>II</w:t>
      </w:r>
      <w:r>
        <w:rPr>
          <w:b/>
        </w:rPr>
        <w:t xml:space="preserve">   </w:t>
      </w:r>
      <w:r w:rsidRPr="00AE6C93">
        <w:rPr>
          <w:b/>
        </w:rPr>
        <w:t xml:space="preserve">   Działalność</w:t>
      </w:r>
      <w:proofErr w:type="gramEnd"/>
      <w:r w:rsidRPr="00AE6C93">
        <w:rPr>
          <w:b/>
        </w:rPr>
        <w:t xml:space="preserve"> naukowa</w:t>
      </w:r>
    </w:p>
    <w:p w:rsidR="00E46D51" w:rsidRDefault="00E46D51" w:rsidP="00E46D51">
      <w:pPr>
        <w:spacing w:before="120"/>
        <w:jc w:val="both"/>
      </w:pPr>
    </w:p>
    <w:p w:rsidR="00E46D51" w:rsidRPr="00254862" w:rsidRDefault="00E46D51" w:rsidP="00E46D51">
      <w:pPr>
        <w:numPr>
          <w:ilvl w:val="0"/>
          <w:numId w:val="2"/>
        </w:numPr>
        <w:spacing w:after="120"/>
        <w:ind w:left="714" w:hanging="357"/>
        <w:jc w:val="both"/>
      </w:pPr>
      <w:r>
        <w:t xml:space="preserve">Liczby punktów przypisanych oryginalnym pracom twórczym są zbieżne z aktualnie obowiązującym wykazem czasopism </w:t>
      </w:r>
      <w:proofErr w:type="spellStart"/>
      <w:r>
        <w:t>MNiSW</w:t>
      </w:r>
      <w:proofErr w:type="spellEnd"/>
      <w:r>
        <w:t xml:space="preserve">. </w:t>
      </w:r>
      <w:r w:rsidRPr="00254862">
        <w:t xml:space="preserve">Liczba punktów powinna być przyznawana zgodnie z aktualnie obowiązującym wykazem czasopism </w:t>
      </w:r>
      <w:proofErr w:type="spellStart"/>
      <w:r w:rsidRPr="00254862">
        <w:t>MNiSW</w:t>
      </w:r>
      <w:proofErr w:type="spellEnd"/>
      <w:r w:rsidRPr="00254862">
        <w:t xml:space="preserve"> w roku </w:t>
      </w:r>
      <w:proofErr w:type="gramStart"/>
      <w:r w:rsidRPr="00254862">
        <w:t>ukazania</w:t>
      </w:r>
      <w:proofErr w:type="gramEnd"/>
      <w:r w:rsidRPr="00254862">
        <w:t xml:space="preserve"> się publikacji.</w:t>
      </w:r>
    </w:p>
    <w:p w:rsidR="00E46D51" w:rsidRDefault="00E46D51" w:rsidP="00E46D51">
      <w:pPr>
        <w:numPr>
          <w:ilvl w:val="0"/>
          <w:numId w:val="2"/>
        </w:numPr>
        <w:spacing w:after="120"/>
        <w:ind w:left="714" w:hanging="357"/>
        <w:jc w:val="both"/>
        <w:rPr>
          <w:bCs/>
        </w:rPr>
      </w:pPr>
      <w:r>
        <w:t>Monografią</w:t>
      </w:r>
      <w:r w:rsidRPr="00FD6FCB">
        <w:t xml:space="preserve"> </w:t>
      </w:r>
      <w:r>
        <w:t>jest</w:t>
      </w:r>
      <w:r w:rsidRPr="00FD6FCB">
        <w:t xml:space="preserve"> opracowanie naukowe (min. 3 ark. wyd.) </w:t>
      </w:r>
      <w:proofErr w:type="gramStart"/>
      <w:r w:rsidRPr="00FD6FCB">
        <w:t>opublikowane jako</w:t>
      </w:r>
      <w:proofErr w:type="gramEnd"/>
      <w:r w:rsidRPr="00FD6FCB">
        <w:t xml:space="preserve"> książka lub odrębny tom omawiający jakieś zagadnienie w sposób </w:t>
      </w:r>
      <w:r>
        <w:t>wyczerpujący, oryginalny i </w:t>
      </w:r>
      <w:r w:rsidRPr="00FD6FCB">
        <w:t xml:space="preserve">twórczy. Za monografie nie uznaje się monograficznych artykułów opublikowanych w </w:t>
      </w:r>
      <w:r w:rsidRPr="00254862">
        <w:t>czasopismach naukowych, które uwzględniane są w punkcie 1.1.</w:t>
      </w:r>
      <w:r w:rsidRPr="00254862">
        <w:rPr>
          <w:color w:val="0000FF"/>
        </w:rPr>
        <w:t xml:space="preserve"> </w:t>
      </w:r>
      <w:r w:rsidRPr="00254862">
        <w:t>Do oceny można przedkładać tylko pierwsze</w:t>
      </w:r>
      <w:r w:rsidRPr="00D42F1B">
        <w:t xml:space="preserve"> wydanie. </w:t>
      </w:r>
      <w:r w:rsidRPr="00D42F1B">
        <w:rPr>
          <w:bCs/>
        </w:rPr>
        <w:t>Rozdziałem w monografii jest opracowanie naukowe (min. 0,5 ark. wyd.)</w:t>
      </w:r>
      <w:r>
        <w:rPr>
          <w:bCs/>
        </w:rPr>
        <w:t>.</w:t>
      </w:r>
    </w:p>
    <w:p w:rsidR="00E46D51" w:rsidRDefault="00E46D51" w:rsidP="00E46D51">
      <w:pPr>
        <w:numPr>
          <w:ilvl w:val="0"/>
          <w:numId w:val="2"/>
        </w:numPr>
        <w:spacing w:after="120"/>
        <w:ind w:left="714" w:hanging="357"/>
        <w:jc w:val="both"/>
      </w:pPr>
      <w:r w:rsidRPr="00254862">
        <w:t>Inne formy działalności naukowej są to formy określone w § 80 ust. 2 pkt 1 lit. c-g i § 80 ust. 4 Statutu, do których należy zaliczyć w szczególności: wygłoszenie referatu</w:t>
      </w:r>
      <w:r>
        <w:t xml:space="preserve"> na konferencji, udział w komitecie programowym konferencji, wnioskowanie o granty, </w:t>
      </w:r>
      <w:r w:rsidRPr="00951BED">
        <w:t xml:space="preserve">recenzowanie prac naukowych, uczestnictwo w krajowej i międzynarodowej współpracy naukowej, inne formy popularyzacji nauki (nieuwzględnione w punkcie 1.7. </w:t>
      </w:r>
      <w:proofErr w:type="gramStart"/>
      <w:r w:rsidRPr="00951BED">
        <w:t>arkusza</w:t>
      </w:r>
      <w:proofErr w:type="gramEnd"/>
      <w:r w:rsidRPr="00951BED">
        <w:t>), udokumentowany stopień zaawansowania pracy promocyjnej itp.</w:t>
      </w:r>
    </w:p>
    <w:p w:rsidR="00E46D51" w:rsidRDefault="00E46D51" w:rsidP="00E46D51">
      <w:pPr>
        <w:spacing w:after="120"/>
        <w:ind w:left="357"/>
        <w:jc w:val="both"/>
      </w:pPr>
    </w:p>
    <w:p w:rsidR="00E46D51" w:rsidRDefault="00E46D51" w:rsidP="00E46D51">
      <w:pPr>
        <w:spacing w:after="120"/>
        <w:ind w:left="357"/>
        <w:jc w:val="both"/>
      </w:pPr>
    </w:p>
    <w:p w:rsidR="00E46D51" w:rsidRPr="00951BED" w:rsidRDefault="00E46D51" w:rsidP="00E46D51">
      <w:pPr>
        <w:spacing w:after="120"/>
        <w:ind w:left="357"/>
        <w:jc w:val="both"/>
      </w:pPr>
    </w:p>
    <w:p w:rsidR="00E46D51" w:rsidRPr="00951BED" w:rsidRDefault="00E46D51" w:rsidP="00E46D51">
      <w:pPr>
        <w:numPr>
          <w:ilvl w:val="0"/>
          <w:numId w:val="2"/>
        </w:numPr>
        <w:spacing w:after="120"/>
        <w:ind w:left="714" w:hanging="357"/>
        <w:jc w:val="both"/>
      </w:pPr>
      <w:r w:rsidRPr="00951BED">
        <w:t>W przypadku nauczycieli akademickich uprawiających dyscypliny artystyczne uwzględnia się odpowiednio osiągnięcia w zakresie sztuki.</w:t>
      </w:r>
    </w:p>
    <w:p w:rsidR="00E46D51" w:rsidRDefault="00E46D51" w:rsidP="00E46D51">
      <w:pPr>
        <w:numPr>
          <w:ilvl w:val="0"/>
          <w:numId w:val="2"/>
        </w:numPr>
        <w:jc w:val="both"/>
      </w:pPr>
      <w:r>
        <w:t>Ocenę działalności naukowej kończy łączna liczba punktów i ocena „pozytywna” lub „negatywna” zgodnie z poniższymi kryteriami.</w:t>
      </w:r>
    </w:p>
    <w:p w:rsidR="00E46D51" w:rsidRDefault="00E46D51" w:rsidP="00E46D51">
      <w:pPr>
        <w:ind w:left="720"/>
        <w:jc w:val="both"/>
      </w:pPr>
    </w:p>
    <w:p w:rsidR="00E46D51" w:rsidRDefault="00E46D51" w:rsidP="00E46D51">
      <w:pPr>
        <w:spacing w:after="120"/>
        <w:ind w:left="720"/>
        <w:jc w:val="both"/>
      </w:pPr>
      <w:r>
        <w:t>W celu uzyskania oceny pozytywnej za działalność naukową należy w okresie oceny na poszczególnych stanowiskach uzyskać następującą minimalną liczbę punktów:</w:t>
      </w:r>
    </w:p>
    <w:p w:rsidR="00E46D51" w:rsidRPr="003C2803" w:rsidRDefault="00E46D51" w:rsidP="00E46D51">
      <w:pPr>
        <w:ind w:left="720"/>
        <w:jc w:val="both"/>
        <w:rPr>
          <w:bCs/>
        </w:rPr>
      </w:pPr>
      <w:proofErr w:type="gramStart"/>
      <w:r w:rsidRPr="003C2803">
        <w:rPr>
          <w:bCs/>
        </w:rPr>
        <w:t xml:space="preserve">Asystent  </w:t>
      </w:r>
      <w:r w:rsidRPr="003C2803">
        <w:rPr>
          <w:b/>
          <w:bCs/>
        </w:rPr>
        <w:t>8</w:t>
      </w:r>
      <w:r w:rsidRPr="003C2803">
        <w:rPr>
          <w:bCs/>
        </w:rPr>
        <w:t xml:space="preserve"> w</w:t>
      </w:r>
      <w:proofErr w:type="gramEnd"/>
      <w:r w:rsidRPr="003C2803">
        <w:rPr>
          <w:bCs/>
        </w:rPr>
        <w:t xml:space="preserve"> tym co najmniej </w:t>
      </w:r>
      <w:r w:rsidRPr="003C2803">
        <w:rPr>
          <w:b/>
          <w:bCs/>
        </w:rPr>
        <w:t>4</w:t>
      </w:r>
      <w:r w:rsidRPr="003C2803">
        <w:rPr>
          <w:bCs/>
        </w:rPr>
        <w:t xml:space="preserve"> za oryginalne prace twórcze </w:t>
      </w:r>
      <w:r>
        <w:rPr>
          <w:bCs/>
        </w:rPr>
        <w:t>(pkt</w:t>
      </w:r>
      <w:r w:rsidRPr="003C2803">
        <w:rPr>
          <w:bCs/>
        </w:rPr>
        <w:t xml:space="preserve"> 1.1</w:t>
      </w:r>
      <w:r>
        <w:rPr>
          <w:bCs/>
        </w:rPr>
        <w:t xml:space="preserve"> arkusza</w:t>
      </w:r>
      <w:r w:rsidRPr="003C2803">
        <w:rPr>
          <w:bCs/>
        </w:rPr>
        <w:t>)</w:t>
      </w:r>
      <w:r>
        <w:rPr>
          <w:bCs/>
        </w:rPr>
        <w:t>.</w:t>
      </w:r>
    </w:p>
    <w:p w:rsidR="00E46D51" w:rsidRPr="003C2803" w:rsidRDefault="00E46D51" w:rsidP="00E46D51">
      <w:pPr>
        <w:ind w:left="720"/>
        <w:jc w:val="both"/>
        <w:rPr>
          <w:bCs/>
        </w:rPr>
      </w:pPr>
      <w:proofErr w:type="gramStart"/>
      <w:r w:rsidRPr="003C2803">
        <w:rPr>
          <w:bCs/>
        </w:rPr>
        <w:t xml:space="preserve">Adiunkt  </w:t>
      </w:r>
      <w:r w:rsidRPr="003C2803">
        <w:rPr>
          <w:b/>
          <w:bCs/>
        </w:rPr>
        <w:t>24</w:t>
      </w:r>
      <w:r w:rsidRPr="003C2803">
        <w:rPr>
          <w:bCs/>
        </w:rPr>
        <w:t xml:space="preserve"> w</w:t>
      </w:r>
      <w:proofErr w:type="gramEnd"/>
      <w:r w:rsidRPr="003C2803">
        <w:rPr>
          <w:bCs/>
        </w:rPr>
        <w:t xml:space="preserve"> tym co najmniej </w:t>
      </w:r>
      <w:r w:rsidRPr="003C2803">
        <w:rPr>
          <w:b/>
          <w:bCs/>
        </w:rPr>
        <w:t>12</w:t>
      </w:r>
      <w:r>
        <w:rPr>
          <w:bCs/>
        </w:rPr>
        <w:t xml:space="preserve"> za oryginalne prace twórcze.</w:t>
      </w:r>
    </w:p>
    <w:p w:rsidR="00E46D51" w:rsidRPr="003C2803" w:rsidRDefault="00E46D51" w:rsidP="00E46D51">
      <w:pPr>
        <w:ind w:left="720"/>
        <w:jc w:val="both"/>
      </w:pPr>
      <w:r w:rsidRPr="003C2803">
        <w:t xml:space="preserve">Adiunkt z habilitacją </w:t>
      </w:r>
      <w:r w:rsidRPr="003C2803">
        <w:rPr>
          <w:b/>
        </w:rPr>
        <w:t>32</w:t>
      </w:r>
      <w:r w:rsidRPr="003C2803">
        <w:t xml:space="preserve"> w </w:t>
      </w:r>
      <w:proofErr w:type="gramStart"/>
      <w:r w:rsidRPr="003C2803">
        <w:t>tym co</w:t>
      </w:r>
      <w:proofErr w:type="gramEnd"/>
      <w:r w:rsidRPr="003C2803">
        <w:t xml:space="preserve"> najmniej </w:t>
      </w:r>
      <w:r w:rsidRPr="003C2803">
        <w:rPr>
          <w:b/>
        </w:rPr>
        <w:t>16</w:t>
      </w:r>
      <w:r>
        <w:t xml:space="preserve"> za oryginalne prace twórcze.</w:t>
      </w:r>
    </w:p>
    <w:p w:rsidR="00E46D51" w:rsidRDefault="00E46D51" w:rsidP="00E46D51">
      <w:pPr>
        <w:ind w:left="720"/>
        <w:jc w:val="both"/>
      </w:pPr>
      <w:r w:rsidRPr="003C2803">
        <w:t xml:space="preserve">Profesor </w:t>
      </w:r>
      <w:r w:rsidRPr="003C2803">
        <w:rPr>
          <w:b/>
        </w:rPr>
        <w:t>40</w:t>
      </w:r>
      <w:r w:rsidRPr="003C2803">
        <w:t xml:space="preserve"> w </w:t>
      </w:r>
      <w:proofErr w:type="gramStart"/>
      <w:r w:rsidRPr="003C2803">
        <w:t>tym co</w:t>
      </w:r>
      <w:proofErr w:type="gramEnd"/>
      <w:r w:rsidRPr="003C2803">
        <w:t xml:space="preserve"> najmniej </w:t>
      </w:r>
      <w:r w:rsidRPr="003C2803">
        <w:rPr>
          <w:b/>
        </w:rPr>
        <w:t>20</w:t>
      </w:r>
      <w:r>
        <w:t xml:space="preserve"> za oryginalne prace twórcze.</w:t>
      </w:r>
    </w:p>
    <w:p w:rsidR="00E46D51" w:rsidRPr="00254862" w:rsidRDefault="00E46D51" w:rsidP="00E46D51">
      <w:pPr>
        <w:jc w:val="both"/>
      </w:pPr>
    </w:p>
    <w:p w:rsidR="00E46D51" w:rsidRDefault="00E46D51" w:rsidP="00E46D51">
      <w:pPr>
        <w:jc w:val="both"/>
      </w:pPr>
    </w:p>
    <w:p w:rsidR="00E46D51" w:rsidRPr="00254862" w:rsidRDefault="00E46D51" w:rsidP="00E46D51">
      <w:pPr>
        <w:jc w:val="both"/>
      </w:pPr>
    </w:p>
    <w:p w:rsidR="00E46D51" w:rsidRPr="0035635C" w:rsidRDefault="00E46D51" w:rsidP="00E46D51">
      <w:pPr>
        <w:jc w:val="both"/>
        <w:rPr>
          <w:b/>
        </w:rPr>
      </w:pPr>
      <w:r w:rsidRPr="0035635C">
        <w:rPr>
          <w:b/>
        </w:rPr>
        <w:t xml:space="preserve">Rozdział </w:t>
      </w:r>
      <w:proofErr w:type="gramStart"/>
      <w:r w:rsidRPr="0035635C">
        <w:rPr>
          <w:b/>
        </w:rPr>
        <w:t>III</w:t>
      </w:r>
      <w:r>
        <w:rPr>
          <w:b/>
        </w:rPr>
        <w:t xml:space="preserve">    </w:t>
      </w:r>
      <w:r w:rsidRPr="0035635C">
        <w:rPr>
          <w:b/>
        </w:rPr>
        <w:t xml:space="preserve">   Działalność</w:t>
      </w:r>
      <w:proofErr w:type="gramEnd"/>
      <w:r w:rsidRPr="0035635C">
        <w:rPr>
          <w:b/>
        </w:rPr>
        <w:t xml:space="preserve"> dydaktyczna</w:t>
      </w:r>
    </w:p>
    <w:p w:rsidR="00E46D51" w:rsidRDefault="00E46D51" w:rsidP="00E46D51">
      <w:pPr>
        <w:spacing w:before="120"/>
        <w:jc w:val="both"/>
      </w:pPr>
    </w:p>
    <w:p w:rsidR="00E46D51" w:rsidRDefault="00E46D51" w:rsidP="00E46D51">
      <w:pPr>
        <w:numPr>
          <w:ilvl w:val="0"/>
          <w:numId w:val="5"/>
        </w:numPr>
        <w:jc w:val="both"/>
      </w:pPr>
      <w:r>
        <w:t xml:space="preserve">Podstawę oceny działalności dydaktycznej w punkcie 2.1 lit. b stanowi wynik ankiet, na </w:t>
      </w:r>
      <w:proofErr w:type="gramStart"/>
      <w:r>
        <w:t>podstawie których</w:t>
      </w:r>
      <w:proofErr w:type="gramEnd"/>
      <w:r>
        <w:t xml:space="preserve"> zasięga się opinii studentów, będących załącznikami do Uchwały Senatu nr 77/03</w:t>
      </w:r>
      <w:r w:rsidRPr="00254862">
        <w:t>, w trybie określonym w tej uchwale</w:t>
      </w:r>
      <w:r>
        <w:t xml:space="preserve"> (tekst jednolity: uchwała 33/2008). Liczba ankiet stanowiących podstawę oceny powinna być nie mniejsza niż 100. Poszczególnym odpowiedziom w ankietach należy przypisać następujące wartości:</w:t>
      </w:r>
    </w:p>
    <w:p w:rsidR="00E46D51" w:rsidRDefault="00E46D51" w:rsidP="00E46D51">
      <w:pPr>
        <w:ind w:left="1080"/>
        <w:jc w:val="both"/>
      </w:pPr>
      <w:r>
        <w:t>„tak” – 2</w:t>
      </w:r>
    </w:p>
    <w:p w:rsidR="00E46D51" w:rsidRDefault="00E46D51" w:rsidP="00E46D51">
      <w:pPr>
        <w:ind w:left="1080"/>
        <w:jc w:val="both"/>
      </w:pPr>
      <w:r>
        <w:t>„częściowo” – 1</w:t>
      </w:r>
    </w:p>
    <w:p w:rsidR="00E46D51" w:rsidRDefault="00E46D51" w:rsidP="00E46D51">
      <w:pPr>
        <w:ind w:left="1080"/>
        <w:jc w:val="both"/>
      </w:pPr>
      <w:r>
        <w:t>„nie” – 0.</w:t>
      </w:r>
    </w:p>
    <w:p w:rsidR="00E46D51" w:rsidRDefault="00E46D51" w:rsidP="00E46D51">
      <w:pPr>
        <w:ind w:left="708"/>
        <w:jc w:val="both"/>
      </w:pPr>
      <w:r>
        <w:t>Odpowiedź „nie wiem” jest pomijana. Średnia arytmetyczna z tak oszacowanych odpowiedzi stanowi podstawę oceny w arkuszu.</w:t>
      </w:r>
    </w:p>
    <w:p w:rsidR="00E46D51" w:rsidRDefault="00E46D51" w:rsidP="00E46D51">
      <w:pPr>
        <w:tabs>
          <w:tab w:val="num" w:pos="540"/>
        </w:tabs>
        <w:ind w:left="900" w:hanging="45"/>
        <w:jc w:val="both"/>
      </w:pPr>
    </w:p>
    <w:p w:rsidR="00E46D51" w:rsidRDefault="00E46D51" w:rsidP="00E46D51">
      <w:pPr>
        <w:ind w:left="708"/>
        <w:jc w:val="both"/>
      </w:pPr>
      <w:r>
        <w:t>W arkuszu oceny nauczyciela akademickiego ankiecie studentów przypisano 0-360 punktów wynikających z mnożenia:</w:t>
      </w:r>
    </w:p>
    <w:p w:rsidR="00E46D51" w:rsidRPr="00161A93" w:rsidRDefault="00E46D51" w:rsidP="00E46D51">
      <w:pPr>
        <w:spacing w:before="60" w:after="240"/>
        <w:jc w:val="center"/>
        <w:rPr>
          <w:b/>
        </w:rPr>
      </w:pPr>
      <w:proofErr w:type="gramStart"/>
      <w:r w:rsidRPr="00161A93">
        <w:rPr>
          <w:b/>
        </w:rPr>
        <w:t>średnia</w:t>
      </w:r>
      <w:proofErr w:type="gramEnd"/>
      <w:r w:rsidRPr="00161A93">
        <w:rPr>
          <w:b/>
        </w:rPr>
        <w:t xml:space="preserve"> arytmetyczna </w:t>
      </w:r>
      <w:r>
        <w:rPr>
          <w:b/>
        </w:rPr>
        <w:t>·</w:t>
      </w:r>
      <w:r w:rsidRPr="00161A93">
        <w:rPr>
          <w:b/>
        </w:rPr>
        <w:t xml:space="preserve"> 180</w:t>
      </w:r>
    </w:p>
    <w:p w:rsidR="00E46D51" w:rsidRPr="0018615E" w:rsidRDefault="00E46D51" w:rsidP="00E46D51">
      <w:pPr>
        <w:numPr>
          <w:ilvl w:val="0"/>
          <w:numId w:val="5"/>
        </w:numPr>
        <w:spacing w:after="120"/>
        <w:ind w:left="714" w:hanging="357"/>
        <w:jc w:val="both"/>
      </w:pPr>
      <w:r>
        <w:t xml:space="preserve">Podręcznikiem </w:t>
      </w:r>
      <w:r w:rsidRPr="00926B19">
        <w:rPr>
          <w:bCs/>
        </w:rPr>
        <w:t>akademickim nie jest skrypt wykładów i ćwiczeń, poradnik zawodowy, książka popularyzująca wiedzę naukową itp. Podręcznikiem akademickim są także encyklopedie złożone z rozdziałów tematycznych oraz słowniki o charakterze naukowym (nie popularnonaukowym).</w:t>
      </w:r>
    </w:p>
    <w:p w:rsidR="00E46D51" w:rsidRPr="0018615E" w:rsidRDefault="00E46D51" w:rsidP="00E46D51">
      <w:pPr>
        <w:numPr>
          <w:ilvl w:val="0"/>
          <w:numId w:val="5"/>
        </w:numPr>
        <w:spacing w:after="120"/>
        <w:ind w:left="714" w:hanging="357"/>
        <w:jc w:val="both"/>
      </w:pPr>
      <w:r>
        <w:rPr>
          <w:bCs/>
        </w:rPr>
        <w:t xml:space="preserve">Inne formy aktywności dydaktycznej są to formy określone w </w:t>
      </w:r>
      <w:r>
        <w:t>§ 80 ust. 2 pkt 2 lit. c-d</w:t>
      </w:r>
      <w:r>
        <w:rPr>
          <w:bCs/>
        </w:rPr>
        <w:t xml:space="preserve"> Statutu, </w:t>
      </w:r>
      <w:r>
        <w:t xml:space="preserve">do których należy zaliczyć w szczególności: </w:t>
      </w:r>
      <w:r>
        <w:rPr>
          <w:bCs/>
        </w:rPr>
        <w:t xml:space="preserve">udział w pracach komisji programowych kierunku, opieka nad kołem naukowym, promotorstwo prac wyróżnionych nagrodą Zwolińskiego, </w:t>
      </w:r>
      <w:r w:rsidRPr="00951BED">
        <w:rPr>
          <w:bCs/>
        </w:rPr>
        <w:t>autorstwo nagrodzonych podręczników i skryptów (</w:t>
      </w:r>
      <w:r w:rsidRPr="00951BED">
        <w:t xml:space="preserve">§ 80 ust. 2 pkt 2 lit. b </w:t>
      </w:r>
      <w:r w:rsidRPr="00951BED">
        <w:rPr>
          <w:bCs/>
        </w:rPr>
        <w:t>Statutu</w:t>
      </w:r>
      <w:r w:rsidRPr="00951BED">
        <w:t>)</w:t>
      </w:r>
      <w:r w:rsidRPr="00951BED">
        <w:rPr>
          <w:bCs/>
        </w:rPr>
        <w:t xml:space="preserve"> it</w:t>
      </w:r>
      <w:r>
        <w:rPr>
          <w:bCs/>
        </w:rPr>
        <w:t>p.</w:t>
      </w:r>
    </w:p>
    <w:p w:rsidR="00E46D51" w:rsidRPr="0018615E" w:rsidRDefault="00E46D51" w:rsidP="00E46D51">
      <w:pPr>
        <w:numPr>
          <w:ilvl w:val="0"/>
          <w:numId w:val="5"/>
        </w:numPr>
        <w:jc w:val="both"/>
      </w:pPr>
      <w:r>
        <w:t xml:space="preserve">W celu uzyskania oceny pozytywnej za </w:t>
      </w:r>
      <w:r w:rsidRPr="002008EC">
        <w:rPr>
          <w:bCs/>
        </w:rPr>
        <w:t>działalność dydaktyczną należy w okresie oceny uzyskać następującą minimalną liczbę punktó</w:t>
      </w:r>
      <w:r>
        <w:rPr>
          <w:bCs/>
        </w:rPr>
        <w:t xml:space="preserve">w: 240, w </w:t>
      </w:r>
      <w:proofErr w:type="gramStart"/>
      <w:r>
        <w:rPr>
          <w:bCs/>
        </w:rPr>
        <w:t>tym co</w:t>
      </w:r>
      <w:proofErr w:type="gramEnd"/>
      <w:r>
        <w:rPr>
          <w:bCs/>
        </w:rPr>
        <w:t xml:space="preserve"> najmniej 120 w </w:t>
      </w:r>
      <w:r w:rsidRPr="002008EC">
        <w:rPr>
          <w:bCs/>
        </w:rPr>
        <w:t>ramach oceny</w:t>
      </w:r>
      <w:r>
        <w:rPr>
          <w:bCs/>
        </w:rPr>
        <w:t xml:space="preserve"> nauczyciela w zakresie poziomu prowadzenia zajęć dydaktycznych i wypełniania obowiązków dydaktycznych (pkt 2.1. arkusza).</w:t>
      </w:r>
    </w:p>
    <w:p w:rsidR="00E46D51" w:rsidRDefault="00E46D51" w:rsidP="00E46D51">
      <w:pPr>
        <w:jc w:val="both"/>
      </w:pPr>
    </w:p>
    <w:p w:rsidR="00E46D51" w:rsidRDefault="00E46D51" w:rsidP="00E46D51">
      <w:pPr>
        <w:jc w:val="both"/>
      </w:pPr>
    </w:p>
    <w:p w:rsidR="004A29C7" w:rsidRDefault="004A29C7" w:rsidP="00E46D51">
      <w:pPr>
        <w:jc w:val="both"/>
      </w:pPr>
    </w:p>
    <w:p w:rsidR="004A29C7" w:rsidRDefault="004A29C7" w:rsidP="00E46D51">
      <w:pPr>
        <w:jc w:val="both"/>
      </w:pPr>
    </w:p>
    <w:p w:rsidR="004A29C7" w:rsidRDefault="004A29C7" w:rsidP="00E46D51">
      <w:pPr>
        <w:jc w:val="both"/>
      </w:pPr>
    </w:p>
    <w:p w:rsidR="004A29C7" w:rsidRDefault="004A29C7" w:rsidP="00E46D51">
      <w:pPr>
        <w:jc w:val="both"/>
      </w:pPr>
    </w:p>
    <w:p w:rsidR="00E46D51" w:rsidRPr="0035635C" w:rsidRDefault="00E46D51" w:rsidP="00E46D51">
      <w:pPr>
        <w:jc w:val="both"/>
        <w:rPr>
          <w:b/>
        </w:rPr>
      </w:pPr>
      <w:r w:rsidRPr="0035635C">
        <w:rPr>
          <w:b/>
        </w:rPr>
        <w:lastRenderedPageBreak/>
        <w:t xml:space="preserve">Rozdział </w:t>
      </w:r>
      <w:proofErr w:type="gramStart"/>
      <w:r w:rsidRPr="0035635C">
        <w:rPr>
          <w:b/>
        </w:rPr>
        <w:t>IV    Działalność</w:t>
      </w:r>
      <w:proofErr w:type="gramEnd"/>
      <w:r w:rsidRPr="0035635C">
        <w:rPr>
          <w:b/>
        </w:rPr>
        <w:t xml:space="preserve"> organizacyjna</w:t>
      </w:r>
    </w:p>
    <w:p w:rsidR="00E46D51" w:rsidRDefault="00E46D51" w:rsidP="00E46D51">
      <w:pPr>
        <w:spacing w:before="120"/>
        <w:jc w:val="both"/>
      </w:pPr>
      <w:bookmarkStart w:id="0" w:name="_GoBack"/>
      <w:bookmarkEnd w:id="0"/>
    </w:p>
    <w:p w:rsidR="00E46D51" w:rsidRDefault="00E46D51" w:rsidP="00E46D51">
      <w:pPr>
        <w:numPr>
          <w:ilvl w:val="0"/>
          <w:numId w:val="3"/>
        </w:numPr>
        <w:spacing w:after="120"/>
        <w:ind w:left="714" w:hanging="357"/>
        <w:jc w:val="both"/>
      </w:pPr>
      <w:r>
        <w:t>Inne formy aktywności organizacyjnej są to formy określone w § 80 ust. 2 pkt 3 lit. a-c Statutu, do których należy zaliczyć w szczególności inne niż wskazane wyżej funkcje pełnione w krajowych i międzynarodowych towarzystwach naukowych, prace organizacyjne związane z kształceniem studentów, doktorantów, działalność w innych organach uczelni i jej komisjach, itd.</w:t>
      </w:r>
    </w:p>
    <w:p w:rsidR="00E46D51" w:rsidRDefault="00E46D51" w:rsidP="00E46D51">
      <w:pPr>
        <w:numPr>
          <w:ilvl w:val="0"/>
          <w:numId w:val="3"/>
        </w:numPr>
        <w:jc w:val="both"/>
      </w:pPr>
      <w:r>
        <w:t xml:space="preserve">W celu uzyskania oceny pozytywnej za </w:t>
      </w:r>
      <w:r w:rsidRPr="002008EC">
        <w:rPr>
          <w:bCs/>
        </w:rPr>
        <w:t xml:space="preserve">działalność organizacyjną należy w okresie oceny uzyskać następującą minimalną liczbę punktów: </w:t>
      </w:r>
      <w:r>
        <w:rPr>
          <w:bCs/>
        </w:rPr>
        <w:t>nauczyciele akademiccy zatrudnieni na stanowisku profesora lub adiunkta z habilitacją</w:t>
      </w:r>
      <w:r w:rsidRPr="002008EC">
        <w:rPr>
          <w:bCs/>
        </w:rPr>
        <w:t xml:space="preserve"> </w:t>
      </w:r>
      <w:r>
        <w:rPr>
          <w:bCs/>
        </w:rPr>
        <w:t xml:space="preserve">40 </w:t>
      </w:r>
      <w:r w:rsidRPr="002008EC">
        <w:rPr>
          <w:bCs/>
        </w:rPr>
        <w:t>pkt</w:t>
      </w:r>
      <w:r>
        <w:rPr>
          <w:bCs/>
        </w:rPr>
        <w:t>., pozostali nauczyciele</w:t>
      </w:r>
      <w:r w:rsidRPr="002008EC">
        <w:rPr>
          <w:bCs/>
        </w:rPr>
        <w:t xml:space="preserve"> </w:t>
      </w:r>
      <w:r>
        <w:rPr>
          <w:bCs/>
        </w:rPr>
        <w:t>1</w:t>
      </w:r>
      <w:r w:rsidRPr="002008EC">
        <w:rPr>
          <w:bCs/>
        </w:rPr>
        <w:t>0 pkt.</w:t>
      </w:r>
    </w:p>
    <w:p w:rsidR="00E46D51" w:rsidRDefault="00E46D51" w:rsidP="00E46D51">
      <w:pPr>
        <w:jc w:val="both"/>
      </w:pPr>
    </w:p>
    <w:p w:rsidR="00E46D51" w:rsidRDefault="00E46D51" w:rsidP="00E46D51">
      <w:pPr>
        <w:jc w:val="both"/>
      </w:pPr>
    </w:p>
    <w:p w:rsidR="00E46D51" w:rsidRDefault="00E46D51" w:rsidP="00E46D51">
      <w:pPr>
        <w:jc w:val="both"/>
      </w:pPr>
    </w:p>
    <w:p w:rsidR="00E46D51" w:rsidRPr="0035635C" w:rsidRDefault="00E46D51" w:rsidP="00E46D51">
      <w:pPr>
        <w:jc w:val="both"/>
        <w:rPr>
          <w:b/>
        </w:rPr>
      </w:pPr>
      <w:r w:rsidRPr="0035635C">
        <w:rPr>
          <w:b/>
        </w:rPr>
        <w:t xml:space="preserve">Rozdział </w:t>
      </w:r>
      <w:proofErr w:type="gramStart"/>
      <w:r w:rsidRPr="0035635C">
        <w:rPr>
          <w:b/>
        </w:rPr>
        <w:t>V    Kształcenie</w:t>
      </w:r>
      <w:proofErr w:type="gramEnd"/>
      <w:r w:rsidRPr="0035635C">
        <w:rPr>
          <w:b/>
        </w:rPr>
        <w:t xml:space="preserve"> kadr</w:t>
      </w:r>
    </w:p>
    <w:p w:rsidR="00E46D51" w:rsidRDefault="00E46D51" w:rsidP="00E46D51">
      <w:pPr>
        <w:spacing w:before="120"/>
        <w:jc w:val="both"/>
      </w:pPr>
    </w:p>
    <w:p w:rsidR="00E46D51" w:rsidRDefault="00E46D51" w:rsidP="00E46D51">
      <w:pPr>
        <w:numPr>
          <w:ilvl w:val="0"/>
          <w:numId w:val="4"/>
        </w:numPr>
        <w:jc w:val="both"/>
      </w:pPr>
      <w:r>
        <w:t>Inne formy aktywności w zakresie kształcenia kadr obejmują w szczególności: udział w pracach wydziałowych komisji w sprawie postępowania o nadanie tytułu naukowego, przewodów habilitacyjnych i doktorskich, udział w pracach komisji egzaminacyjnych na studiach doktoranckich, udział w pracach komisji konkursowych na stanowisko profesora zwyczajnego i nadzwyczajnego, udział w pracach komisji rekrutacyjnej na studia doktoranckie, prowadzenie zajęć dydaktycznych na studiach doktoranckich itp.</w:t>
      </w:r>
    </w:p>
    <w:p w:rsidR="00E46D51" w:rsidRDefault="00E46D51" w:rsidP="00E46D51">
      <w:pPr>
        <w:jc w:val="both"/>
      </w:pPr>
    </w:p>
    <w:p w:rsidR="00E46D51" w:rsidRPr="00151171" w:rsidRDefault="00E46D51" w:rsidP="00E46D51">
      <w:pPr>
        <w:numPr>
          <w:ilvl w:val="0"/>
          <w:numId w:val="4"/>
        </w:numPr>
        <w:jc w:val="both"/>
      </w:pPr>
      <w:r>
        <w:t xml:space="preserve">W celu uzyskania oceny pozytywnej za </w:t>
      </w:r>
      <w:r>
        <w:rPr>
          <w:bCs/>
        </w:rPr>
        <w:t>kształcenie kadr</w:t>
      </w:r>
      <w:r w:rsidRPr="002008EC">
        <w:rPr>
          <w:bCs/>
        </w:rPr>
        <w:t xml:space="preserve"> </w:t>
      </w:r>
      <w:r>
        <w:rPr>
          <w:bCs/>
        </w:rPr>
        <w:t xml:space="preserve">nauczyciele akademiccy zatrudnieni na stanowisku profesora lub adiunkta z habilitacją muszą </w:t>
      </w:r>
      <w:r w:rsidRPr="002008EC">
        <w:rPr>
          <w:bCs/>
        </w:rPr>
        <w:t xml:space="preserve">w okresie oceny </w:t>
      </w:r>
      <w:proofErr w:type="gramStart"/>
      <w:r w:rsidRPr="002008EC">
        <w:rPr>
          <w:bCs/>
        </w:rPr>
        <w:t xml:space="preserve">uzyskać </w:t>
      </w:r>
      <w:r>
        <w:rPr>
          <w:bCs/>
        </w:rPr>
        <w:t>co</w:t>
      </w:r>
      <w:proofErr w:type="gramEnd"/>
      <w:r>
        <w:rPr>
          <w:bCs/>
        </w:rPr>
        <w:t xml:space="preserve"> najmniej 20 pkt.</w:t>
      </w:r>
    </w:p>
    <w:p w:rsidR="00E46D51" w:rsidRDefault="00E46D51" w:rsidP="00E46D51"/>
    <w:p w:rsidR="00E46D51" w:rsidRDefault="00E46D51" w:rsidP="00E46D51"/>
    <w:p w:rsidR="00E46D51" w:rsidRDefault="00E46D51" w:rsidP="00E46D51"/>
    <w:p w:rsidR="00E46D51" w:rsidRDefault="00E46D51" w:rsidP="00E46D51"/>
    <w:p w:rsidR="00E46D51" w:rsidRDefault="00E46D51" w:rsidP="00E46D51"/>
    <w:p w:rsidR="00E46D51" w:rsidRDefault="00E46D51" w:rsidP="00E46D51"/>
    <w:p w:rsidR="00E46D51" w:rsidRDefault="00E46D51" w:rsidP="00E46D51"/>
    <w:p w:rsidR="00E46D51" w:rsidRDefault="00E46D51" w:rsidP="00E46D51"/>
    <w:p w:rsidR="00E46D51" w:rsidRDefault="00E46D51" w:rsidP="00E46D51"/>
    <w:p w:rsidR="00E46D51" w:rsidRDefault="00E46D51" w:rsidP="00E46D51"/>
    <w:p w:rsidR="00F16968" w:rsidRDefault="00F16968"/>
    <w:sectPr w:rsidR="00F16968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25A7"/>
    <w:multiLevelType w:val="hybridMultilevel"/>
    <w:tmpl w:val="4C2E1308"/>
    <w:lvl w:ilvl="0" w:tplc="CF42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81F97"/>
    <w:multiLevelType w:val="hybridMultilevel"/>
    <w:tmpl w:val="3740F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A248E"/>
    <w:multiLevelType w:val="hybridMultilevel"/>
    <w:tmpl w:val="7ABE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D63EA"/>
    <w:multiLevelType w:val="hybridMultilevel"/>
    <w:tmpl w:val="ABFECD0A"/>
    <w:lvl w:ilvl="0" w:tplc="25AE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304E60"/>
    <w:multiLevelType w:val="hybridMultilevel"/>
    <w:tmpl w:val="7ABE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82B4A"/>
    <w:multiLevelType w:val="hybridMultilevel"/>
    <w:tmpl w:val="F29CD96E"/>
    <w:lvl w:ilvl="0" w:tplc="25AE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A6C882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61"/>
    <w:rsid w:val="004A29C7"/>
    <w:rsid w:val="00A17B61"/>
    <w:rsid w:val="00E46D51"/>
    <w:rsid w:val="00F1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F6A9E-82C2-448C-916F-18311E84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6D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6D5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46D51"/>
    <w:pPr>
      <w:spacing w:before="60" w:after="40"/>
      <w:ind w:left="181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6D5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2016-12-13T15:59:00Z</dcterms:created>
  <dcterms:modified xsi:type="dcterms:W3CDTF">2016-12-13T16:03:00Z</dcterms:modified>
</cp:coreProperties>
</file>