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B9A" w:rsidRPr="001A2B9A" w:rsidRDefault="001A2B9A" w:rsidP="002B00C7">
      <w:pPr>
        <w:ind w:firstLine="708"/>
        <w:jc w:val="both"/>
        <w:rPr>
          <w:bCs/>
          <w:lang w:eastAsia="pl-PL"/>
        </w:rPr>
      </w:pPr>
      <w:r>
        <w:rPr>
          <w:bCs/>
          <w:lang w:eastAsia="pl-PL"/>
        </w:rPr>
        <w:t xml:space="preserve">Kukurydza </w:t>
      </w:r>
      <w:r>
        <w:rPr>
          <w:bCs/>
          <w:i/>
          <w:lang w:eastAsia="pl-PL"/>
        </w:rPr>
        <w:t>Zea mays</w:t>
      </w:r>
      <w:r>
        <w:rPr>
          <w:bCs/>
          <w:lang w:eastAsia="pl-PL"/>
        </w:rPr>
        <w:t xml:space="preserve"> L. wraz z pszenicą oraz ryżem zaliczana jest do jednego z najważniejszych i najstarszych gatunków roślin uprawnych. Nieustający wzrost zasięgu uprawy kukurydzy związany jest z postępem hodowlanym, który między innymi polega na wykorzystaniu zjawiska heterozji oraz tworzeniu mieszańców o mniejszych wymaganiach klimatycznych</w:t>
      </w:r>
      <w:r>
        <w:rPr>
          <w:bCs/>
          <w:lang w:eastAsia="pl-PL"/>
        </w:rPr>
        <w:t>.</w:t>
      </w:r>
      <w:r>
        <w:rPr>
          <w:bCs/>
          <w:lang w:eastAsia="pl-PL"/>
        </w:rPr>
        <w:t xml:space="preserve"> Bardzo istotny jest również dostęp do coraz nowocześniejszych metod hodowlanych i technologii uprawy. W ostatnim dziesięcioleciu wielu naukowców w swoich badaniach wykorzystało metody biologii molekularnej do zlokalizowania loci determinujących plon ziarna i cechy struktury plonu u kukurydzy. Nadal jednak prowadzone są intensywne badania nad poszukiwaniem nowych markerów, które byłyby sprzężone z plonem i jego komponentami.</w:t>
      </w:r>
      <w:r>
        <w:t xml:space="preserve"> </w:t>
      </w:r>
      <w:r>
        <w:rPr>
          <w:bCs/>
          <w:lang w:eastAsia="pl-PL"/>
        </w:rPr>
        <w:t xml:space="preserve">Rozwój nowych metod genotypowania opartych np. na NGS (ang. Next Generation Sequencing) sprawia, że są one coraz częściej stosowane w badaniach podstawowych. Dostępność dużej liczby markerów SNP lub powtarzalność wyników technologii DArT i ich malejące koszty sprawiają, że nowoczesne metody mają zastosowanie w przypadku ważnych gospodarczo roślin w takich badaniach jak identyfikacja markerów cech fenotypowych oraz selekcja na poziomie całych genomów. Technologia DArT również sprawdza się jako wydajne narzędzie diagnostyczne do badania różnorodności genotypowej. </w:t>
      </w:r>
      <w:r>
        <w:t xml:space="preserve">Od wielu lat nacis kładzie się również na </w:t>
      </w:r>
      <w:r>
        <w:rPr>
          <w:bCs/>
          <w:lang w:eastAsia="pl-PL"/>
        </w:rPr>
        <w:t xml:space="preserve">hodowlę odpornościową, w zwiazku z pojawiajacymi się  chorobami podstawy łodygi i kolb. W Polsce sprawcami zgorzeli podstawy łodygi oraz fuzariozy kolb są grzyby z rodzaju </w:t>
      </w:r>
      <w:r>
        <w:rPr>
          <w:bCs/>
          <w:i/>
          <w:lang w:eastAsia="pl-PL"/>
        </w:rPr>
        <w:t xml:space="preserve">Fusarium </w:t>
      </w:r>
      <w:r>
        <w:rPr>
          <w:bCs/>
          <w:lang w:eastAsia="pl-PL"/>
        </w:rPr>
        <w:t>spp. (</w:t>
      </w:r>
      <w:r>
        <w:rPr>
          <w:i/>
        </w:rPr>
        <w:t xml:space="preserve">F. culmorum, F. graminearum, F. subglutinans, </w:t>
      </w:r>
      <w:r>
        <w:rPr>
          <w:bCs/>
          <w:i/>
        </w:rPr>
        <w:t>F</w:t>
      </w:r>
      <w:r>
        <w:rPr>
          <w:b/>
          <w:bCs/>
          <w:i/>
        </w:rPr>
        <w:t xml:space="preserve">. </w:t>
      </w:r>
      <w:r>
        <w:rPr>
          <w:bCs/>
          <w:i/>
        </w:rPr>
        <w:t>moniliformis</w:t>
      </w:r>
      <w:r>
        <w:rPr>
          <w:i/>
        </w:rPr>
        <w:t>, F. zeae</w:t>
      </w:r>
      <w:r>
        <w:t xml:space="preserve">  dla fuzariozy łodyg, </w:t>
      </w:r>
      <w:r>
        <w:rPr>
          <w:bCs/>
          <w:lang w:eastAsia="pl-PL"/>
        </w:rPr>
        <w:t xml:space="preserve">natomiast </w:t>
      </w:r>
      <w:r>
        <w:rPr>
          <w:i/>
        </w:rPr>
        <w:t xml:space="preserve">F. culmorum, F. graminearum, F. subglutinans, F. moniliformis, F. zeae </w:t>
      </w:r>
      <w:r>
        <w:t xml:space="preserve"> dla fuzariozy kolb). Najczęściej fuzarioza kolb wywołana jest przez </w:t>
      </w:r>
      <w:r>
        <w:rPr>
          <w:i/>
        </w:rPr>
        <w:t>F graminearum</w:t>
      </w:r>
      <w:r>
        <w:rPr>
          <w:bCs/>
          <w:i/>
          <w:lang w:eastAsia="pl-PL"/>
        </w:rPr>
        <w:t xml:space="preserve"> </w:t>
      </w:r>
      <w:r>
        <w:rPr>
          <w:bCs/>
          <w:lang w:eastAsia="pl-PL"/>
        </w:rPr>
        <w:t xml:space="preserve">produkujące deoksyniwalenol-DON oraz zearalenon-ZEA i </w:t>
      </w:r>
      <w:r>
        <w:rPr>
          <w:bCs/>
          <w:i/>
          <w:lang w:eastAsia="pl-PL"/>
        </w:rPr>
        <w:t xml:space="preserve">F. verticillioides </w:t>
      </w:r>
      <w:r>
        <w:rPr>
          <w:bCs/>
          <w:lang w:eastAsia="pl-PL"/>
        </w:rPr>
        <w:t xml:space="preserve">produkujący fumonizyny. W ostatnich latach obserwuje się wzrost poziomu skażenia ziarna kukurydzy tymi związkami. </w:t>
      </w:r>
      <w:r>
        <w:rPr>
          <w:bCs/>
          <w:lang w:eastAsia="pl-PL"/>
        </w:rPr>
        <w:t>Wobec powyższego w projekcie realizowane będą następujące cele główne</w:t>
      </w:r>
      <w:bookmarkStart w:id="0" w:name="_GoBack"/>
      <w:bookmarkEnd w:id="0"/>
      <w:r w:rsidRPr="001A2B9A">
        <w:rPr>
          <w:bCs/>
          <w:lang w:eastAsia="pl-PL"/>
        </w:rPr>
        <w:t>:</w:t>
      </w:r>
      <w:r>
        <w:rPr>
          <w:bCs/>
          <w:lang w:eastAsia="pl-PL"/>
        </w:rPr>
        <w:t xml:space="preserve"> i</w:t>
      </w:r>
      <w:r w:rsidRPr="001A2B9A">
        <w:rPr>
          <w:bCs/>
          <w:lang w:eastAsia="pl-PL"/>
        </w:rPr>
        <w:t>dentyfikacja nowych markerów związanych z cechami struktury plonu kukurydzy</w:t>
      </w:r>
      <w:r>
        <w:rPr>
          <w:bCs/>
          <w:lang w:eastAsia="pl-PL"/>
        </w:rPr>
        <w:t>,</w:t>
      </w:r>
      <w:r w:rsidRPr="001A2B9A">
        <w:rPr>
          <w:bCs/>
          <w:lang w:eastAsia="pl-PL"/>
        </w:rPr>
        <w:t xml:space="preserve"> </w:t>
      </w:r>
      <w:r>
        <w:rPr>
          <w:bCs/>
          <w:lang w:eastAsia="pl-PL"/>
        </w:rPr>
        <w:t>i</w:t>
      </w:r>
      <w:r w:rsidRPr="001A2B9A">
        <w:rPr>
          <w:bCs/>
          <w:lang w:eastAsia="pl-PL"/>
        </w:rPr>
        <w:t>dentyfikacja nowych markerów zwiazanych z odpornością roślin na fuzarium</w:t>
      </w:r>
      <w:r>
        <w:rPr>
          <w:bCs/>
          <w:lang w:eastAsia="pl-PL"/>
        </w:rPr>
        <w:t>, o</w:t>
      </w:r>
      <w:r w:rsidRPr="001A2B9A">
        <w:rPr>
          <w:bCs/>
          <w:lang w:eastAsia="pl-PL"/>
        </w:rPr>
        <w:t>ptymalizacja procedur diagnostycznych, służących do identyfikacji markerów molekularnych związanych z genami odporności na fuzarium.</w:t>
      </w:r>
      <w:r>
        <w:rPr>
          <w:bCs/>
          <w:lang w:eastAsia="pl-PL"/>
        </w:rPr>
        <w:t xml:space="preserve"> Cele główne będą obejmowały następujące cele szczegółowe: </w:t>
      </w:r>
      <w:r w:rsidRPr="001A2B9A">
        <w:rPr>
          <w:bCs/>
          <w:lang w:eastAsia="pl-PL"/>
        </w:rPr>
        <w:t xml:space="preserve">założenie doświadczenia polowego, w skład którego wchodzić będzie: 250 linii matecznych oraz 2 linie ojcowskie, w celu przeprowadzenia obserwacji fenotypowych (obserwacje będą dotyczyły wielkości cech struktury plonu a także stopnia porażenia przez </w:t>
      </w:r>
      <w:r w:rsidRPr="001A2B9A">
        <w:rPr>
          <w:bCs/>
          <w:i/>
          <w:lang w:eastAsia="pl-PL"/>
        </w:rPr>
        <w:t xml:space="preserve">Fuzarium </w:t>
      </w:r>
      <w:r w:rsidRPr="001A2B9A">
        <w:rPr>
          <w:bCs/>
          <w:lang w:eastAsia="pl-PL"/>
        </w:rPr>
        <w:t>ssp)</w:t>
      </w:r>
      <w:bookmarkStart w:id="1" w:name="_Hlk62147218"/>
      <w:r>
        <w:rPr>
          <w:bCs/>
          <w:lang w:eastAsia="pl-PL"/>
        </w:rPr>
        <w:t xml:space="preserve">, </w:t>
      </w:r>
      <w:r w:rsidRPr="001A2B9A">
        <w:rPr>
          <w:bCs/>
          <w:lang w:eastAsia="pl-PL"/>
        </w:rPr>
        <w:t>w celu identyfikacji markerów SNP i SilicoDArT związanych, cechami struktury plonu oraz odpornością na fuzarium zostanie wykonane sekwencjonowanie nowej generacji.</w:t>
      </w:r>
      <w:r>
        <w:rPr>
          <w:bCs/>
          <w:lang w:eastAsia="pl-PL"/>
        </w:rPr>
        <w:t xml:space="preserve"> W</w:t>
      </w:r>
      <w:r w:rsidRPr="001A2B9A">
        <w:rPr>
          <w:bCs/>
          <w:lang w:eastAsia="pl-PL"/>
        </w:rPr>
        <w:t xml:space="preserve"> celu wytypowania markerów silnie sprzężonych z cechami struktury plonu i odpornością na fuzarium wykonane zostanie mapowanie asocjacyjne i fizyczne.</w:t>
      </w:r>
      <w:r>
        <w:rPr>
          <w:bCs/>
          <w:lang w:eastAsia="pl-PL"/>
        </w:rPr>
        <w:t xml:space="preserve"> </w:t>
      </w:r>
      <w:r w:rsidR="005C3656">
        <w:rPr>
          <w:bCs/>
          <w:lang w:eastAsia="pl-PL"/>
        </w:rPr>
        <w:t>W kolejnym etapie badań</w:t>
      </w:r>
      <w:r w:rsidRPr="001A2B9A">
        <w:rPr>
          <w:bCs/>
          <w:lang w:eastAsia="pl-PL"/>
        </w:rPr>
        <w:t xml:space="preserve"> zaprojektowane zostaną startery, które w kolejnych latach poddane zostaną testowaniu </w:t>
      </w:r>
      <w:bookmarkStart w:id="2" w:name="_Hlk62145563"/>
      <w:r w:rsidR="005C3656">
        <w:rPr>
          <w:bCs/>
          <w:lang w:eastAsia="pl-PL"/>
        </w:rPr>
        <w:t>na materiałach hodowlanych.</w:t>
      </w:r>
      <w:bookmarkStart w:id="3" w:name="_Hlk62600974"/>
      <w:r w:rsidR="005C3656">
        <w:rPr>
          <w:bCs/>
          <w:lang w:eastAsia="pl-PL"/>
        </w:rPr>
        <w:t xml:space="preserve"> W</w:t>
      </w:r>
      <w:r w:rsidRPr="001A2B9A">
        <w:rPr>
          <w:bCs/>
          <w:lang w:eastAsia="pl-PL"/>
        </w:rPr>
        <w:t xml:space="preserve"> celu wyboru użytecznych markerów molekularnych opisanych w doniesieniach literaturowych zostanie przeprowadzona weryfikacja ich skuteczności. Weryfikacji poddane zostanie 12 markerów, które będą testowane na 30 genotypach referencyjnych (podatnych i odpornych na fuzarium)</w:t>
      </w:r>
      <w:r w:rsidR="005C3656">
        <w:rPr>
          <w:bCs/>
          <w:lang w:eastAsia="pl-PL"/>
        </w:rPr>
        <w:t>.</w:t>
      </w:r>
      <w:bookmarkEnd w:id="3"/>
      <w:r w:rsidR="005C3656">
        <w:rPr>
          <w:bCs/>
          <w:lang w:eastAsia="pl-PL"/>
        </w:rPr>
        <w:t xml:space="preserve"> W</w:t>
      </w:r>
      <w:r w:rsidRPr="001A2B9A">
        <w:rPr>
          <w:bCs/>
          <w:lang w:eastAsia="pl-PL"/>
        </w:rPr>
        <w:t xml:space="preserve"> celu uzyskania nasion mieszańcowych niezbednych do założenia doświadczeń w latach 2022 i 2023 wykonane zostanie krzyżowanie komponentów rodzicielskich.</w:t>
      </w:r>
    </w:p>
    <w:bookmarkEnd w:id="1"/>
    <w:bookmarkEnd w:id="2"/>
    <w:p w:rsidR="001A2B9A" w:rsidRDefault="001A2B9A" w:rsidP="001A2B9A">
      <w:pPr>
        <w:jc w:val="both"/>
        <w:rPr>
          <w:bCs/>
          <w:lang w:eastAsia="pl-PL"/>
        </w:rPr>
      </w:pPr>
    </w:p>
    <w:p w:rsidR="00982586" w:rsidRDefault="00982586"/>
    <w:sectPr w:rsidR="0098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9A"/>
    <w:rsid w:val="001A2B9A"/>
    <w:rsid w:val="001E56B2"/>
    <w:rsid w:val="002B00C7"/>
    <w:rsid w:val="005C3656"/>
    <w:rsid w:val="0098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F3A6"/>
  <w15:chartTrackingRefBased/>
  <w15:docId w15:val="{1C14D56D-2E2A-4771-B42F-4923371B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2B9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Tomkowiak</dc:creator>
  <cp:keywords/>
  <dc:description/>
  <cp:lastModifiedBy>Agnieszka Tomkowiak</cp:lastModifiedBy>
  <cp:revision>2</cp:revision>
  <dcterms:created xsi:type="dcterms:W3CDTF">2021-01-28T12:43:00Z</dcterms:created>
  <dcterms:modified xsi:type="dcterms:W3CDTF">2021-01-28T13:10:00Z</dcterms:modified>
</cp:coreProperties>
</file>